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6D0C6" w14:textId="77777777" w:rsidR="00FC0619" w:rsidRPr="0049396B" w:rsidRDefault="0049396B" w:rsidP="0049396B">
      <w:pPr>
        <w:jc w:val="center"/>
        <w:rPr>
          <w:b/>
          <w:lang w:val="en-GB"/>
        </w:rPr>
      </w:pPr>
      <w:r w:rsidRPr="0049396B">
        <w:rPr>
          <w:b/>
          <w:lang w:val="en-GB"/>
        </w:rPr>
        <w:t>Call of Proposals: Local Authorities: Partnerships for sustainable cities</w:t>
      </w:r>
    </w:p>
    <w:p w14:paraId="7ED415C4" w14:textId="77777777" w:rsidR="0049396B" w:rsidRPr="00757E2C" w:rsidRDefault="0049396B" w:rsidP="002832A1">
      <w:pPr>
        <w:jc w:val="both"/>
        <w:rPr>
          <w:u w:val="single"/>
          <w:lang w:val="en-GB"/>
        </w:rPr>
      </w:pPr>
    </w:p>
    <w:p w14:paraId="2953F83D" w14:textId="77777777" w:rsidR="00C106A2" w:rsidRPr="00757E2C" w:rsidRDefault="00C106A2" w:rsidP="002832A1">
      <w:pPr>
        <w:jc w:val="both"/>
        <w:rPr>
          <w:u w:val="single"/>
          <w:lang w:val="en-GB"/>
        </w:rPr>
      </w:pPr>
      <w:r w:rsidRPr="00757E2C">
        <w:rPr>
          <w:u w:val="single"/>
          <w:lang w:val="en-GB"/>
        </w:rPr>
        <w:t>Objective</w:t>
      </w:r>
      <w:r w:rsidR="00163BA9" w:rsidRPr="00757E2C">
        <w:rPr>
          <w:u w:val="single"/>
          <w:lang w:val="en-GB"/>
        </w:rPr>
        <w:t>s and priorities (page 7-8)</w:t>
      </w:r>
    </w:p>
    <w:p w14:paraId="156715B4" w14:textId="77777777" w:rsidR="00EB0D09" w:rsidRDefault="00EB0D09" w:rsidP="002832A1">
      <w:pPr>
        <w:jc w:val="both"/>
        <w:rPr>
          <w:lang w:val="en-GB"/>
        </w:rPr>
      </w:pPr>
      <w:r w:rsidRPr="00EB0D09">
        <w:rPr>
          <w:lang w:val="en-GB"/>
        </w:rPr>
        <w:t xml:space="preserve">The global objective of this Call for Proposals is to </w:t>
      </w:r>
      <w:r w:rsidRPr="0049396B">
        <w:rPr>
          <w:b/>
          <w:lang w:val="en-GB"/>
        </w:rPr>
        <w:t>promote integrated urban development</w:t>
      </w:r>
      <w:r w:rsidRPr="00EB0D09">
        <w:rPr>
          <w:lang w:val="en-GB"/>
        </w:rPr>
        <w:t xml:space="preserve"> through partnerships build among local authorities of the European Union and of partner countries. </w:t>
      </w:r>
      <w:r>
        <w:rPr>
          <w:lang w:val="en-GB"/>
        </w:rPr>
        <w:t xml:space="preserve">Partnerships will support local authorities from partner countries to address sustainable urban development through </w:t>
      </w:r>
      <w:r w:rsidRPr="0049396B">
        <w:rPr>
          <w:b/>
          <w:lang w:val="en-GB"/>
        </w:rPr>
        <w:t>capacity building and service-delivery</w:t>
      </w:r>
      <w:r>
        <w:rPr>
          <w:lang w:val="en-GB"/>
        </w:rPr>
        <w:t xml:space="preserve">. </w:t>
      </w:r>
    </w:p>
    <w:p w14:paraId="2EB85031" w14:textId="77777777" w:rsidR="00CE1549" w:rsidRDefault="00CE1549" w:rsidP="002832A1">
      <w:pPr>
        <w:jc w:val="both"/>
        <w:rPr>
          <w:lang w:val="en-GB"/>
        </w:rPr>
      </w:pPr>
      <w:r w:rsidRPr="0049396B">
        <w:rPr>
          <w:i/>
          <w:lang w:val="en-GB"/>
        </w:rPr>
        <w:t>Specific objectives</w:t>
      </w:r>
      <w:r>
        <w:rPr>
          <w:lang w:val="en-GB"/>
        </w:rPr>
        <w:t>:</w:t>
      </w:r>
    </w:p>
    <w:p w14:paraId="6FE92B4F" w14:textId="77777777" w:rsidR="00CE1549" w:rsidRDefault="00CE1549" w:rsidP="002832A1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Strengthen urban governance</w:t>
      </w:r>
    </w:p>
    <w:p w14:paraId="5F2F68CA" w14:textId="77777777" w:rsidR="00CE1549" w:rsidRDefault="00CE1549" w:rsidP="002832A1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Ensure social inclusiveness of cities</w:t>
      </w:r>
    </w:p>
    <w:p w14:paraId="38D3E739" w14:textId="77777777" w:rsidR="00CE1549" w:rsidRDefault="00CE1549" w:rsidP="002832A1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Improve resilience and greening cities</w:t>
      </w:r>
    </w:p>
    <w:p w14:paraId="345A4761" w14:textId="77777777" w:rsidR="00CE1549" w:rsidRDefault="00CE1549" w:rsidP="002832A1">
      <w:pPr>
        <w:pStyle w:val="a3"/>
        <w:numPr>
          <w:ilvl w:val="0"/>
          <w:numId w:val="1"/>
        </w:numPr>
        <w:jc w:val="both"/>
        <w:rPr>
          <w:lang w:val="en-GB"/>
        </w:rPr>
      </w:pPr>
      <w:r>
        <w:rPr>
          <w:lang w:val="en-GB"/>
        </w:rPr>
        <w:t>Improve prosperity and innovation in cities</w:t>
      </w:r>
    </w:p>
    <w:p w14:paraId="06712DA2" w14:textId="77777777" w:rsidR="00CE1549" w:rsidRDefault="00CE1549" w:rsidP="002832A1">
      <w:pPr>
        <w:jc w:val="both"/>
        <w:rPr>
          <w:lang w:val="en-GB"/>
        </w:rPr>
      </w:pPr>
      <w:r>
        <w:rPr>
          <w:lang w:val="en-GB"/>
        </w:rPr>
        <w:t>The proposed partnerships must address the first specific objective at least one of the three remaining.</w:t>
      </w:r>
    </w:p>
    <w:p w14:paraId="3EF047B7" w14:textId="77777777" w:rsidR="00CE1549" w:rsidRDefault="00CE1549" w:rsidP="002832A1">
      <w:pPr>
        <w:jc w:val="both"/>
        <w:rPr>
          <w:lang w:val="en-GB"/>
        </w:rPr>
      </w:pPr>
      <w:r>
        <w:rPr>
          <w:lang w:val="en-GB"/>
        </w:rPr>
        <w:t xml:space="preserve">The Call contains </w:t>
      </w:r>
      <w:r w:rsidRPr="00EB0178">
        <w:rPr>
          <w:b/>
          <w:lang w:val="en-GB"/>
        </w:rPr>
        <w:t>four lots</w:t>
      </w:r>
      <w:r>
        <w:rPr>
          <w:lang w:val="en-GB"/>
        </w:rPr>
        <w:t xml:space="preserve"> divided into geographical areas: </w:t>
      </w:r>
      <w:r w:rsidRPr="00EB0178">
        <w:rPr>
          <w:b/>
          <w:lang w:val="en-GB"/>
        </w:rPr>
        <w:t>Sub-Saharan Africa</w:t>
      </w:r>
      <w:r w:rsidR="003F3EE2">
        <w:rPr>
          <w:lang w:val="en-GB"/>
        </w:rPr>
        <w:t xml:space="preserve"> (Lot 1)</w:t>
      </w:r>
      <w:r>
        <w:rPr>
          <w:lang w:val="en-GB"/>
        </w:rPr>
        <w:t xml:space="preserve">; </w:t>
      </w:r>
      <w:r w:rsidRPr="00EB0178">
        <w:rPr>
          <w:b/>
          <w:lang w:val="en-GB"/>
        </w:rPr>
        <w:t>Asia and the Pacific</w:t>
      </w:r>
      <w:r w:rsidR="003F3EE2">
        <w:rPr>
          <w:lang w:val="en-GB"/>
        </w:rPr>
        <w:t xml:space="preserve"> (Lot 2)</w:t>
      </w:r>
      <w:r>
        <w:rPr>
          <w:lang w:val="en-GB"/>
        </w:rPr>
        <w:t xml:space="preserve">; </w:t>
      </w:r>
      <w:r w:rsidRPr="00EB0178">
        <w:rPr>
          <w:b/>
          <w:lang w:val="en-GB"/>
        </w:rPr>
        <w:t>Latin America, Central America and the Caribbean</w:t>
      </w:r>
      <w:r w:rsidR="003F3EE2">
        <w:rPr>
          <w:lang w:val="en-GB"/>
        </w:rPr>
        <w:t xml:space="preserve"> (Lot 3)</w:t>
      </w:r>
      <w:proofErr w:type="gramStart"/>
      <w:r>
        <w:rPr>
          <w:lang w:val="en-GB"/>
        </w:rPr>
        <w:t>;</w:t>
      </w:r>
      <w:proofErr w:type="gramEnd"/>
      <w:r>
        <w:rPr>
          <w:lang w:val="en-GB"/>
        </w:rPr>
        <w:t xml:space="preserve"> and </w:t>
      </w:r>
      <w:r w:rsidRPr="00EB0178">
        <w:rPr>
          <w:b/>
          <w:lang w:val="en-GB"/>
        </w:rPr>
        <w:t>Neighbourhood South and East</w:t>
      </w:r>
      <w:r w:rsidR="003F3EE2">
        <w:rPr>
          <w:lang w:val="en-GB"/>
        </w:rPr>
        <w:t xml:space="preserve"> (Lot 4)</w:t>
      </w:r>
      <w:r>
        <w:rPr>
          <w:lang w:val="en-GB"/>
        </w:rPr>
        <w:t xml:space="preserve">. </w:t>
      </w:r>
    </w:p>
    <w:p w14:paraId="22FC033C" w14:textId="77777777" w:rsidR="00CE1549" w:rsidRDefault="003F3EE2" w:rsidP="002832A1">
      <w:pPr>
        <w:jc w:val="both"/>
        <w:rPr>
          <w:lang w:val="en-GB"/>
        </w:rPr>
      </w:pPr>
      <w:r>
        <w:rPr>
          <w:lang w:val="en-GB"/>
        </w:rPr>
        <w:t xml:space="preserve">In the concept notes, the proposals must clearly indicate how they address all following </w:t>
      </w:r>
      <w:r w:rsidRPr="00EB0178">
        <w:rPr>
          <w:b/>
          <w:lang w:val="en-GB"/>
        </w:rPr>
        <w:t>priorities</w:t>
      </w:r>
      <w:r>
        <w:rPr>
          <w:lang w:val="en-GB"/>
        </w:rPr>
        <w:t xml:space="preserve">: </w:t>
      </w:r>
    </w:p>
    <w:p w14:paraId="3914E0C6" w14:textId="77777777" w:rsidR="003F3EE2" w:rsidRDefault="003F3EE2" w:rsidP="002832A1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Contribution to the achievement of SDG 11</w:t>
      </w:r>
    </w:p>
    <w:p w14:paraId="70FFECCF" w14:textId="77777777" w:rsidR="003F3EE2" w:rsidRDefault="003F3EE2" w:rsidP="002832A1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 xml:space="preserve">Promotion of peer-to-peer learning and/or exchanges and/or short-term deployment of public officials’ expertise at subnational level towards sustainable urban development – twining/decentralised cooperation. </w:t>
      </w:r>
    </w:p>
    <w:p w14:paraId="252CBC15" w14:textId="77777777" w:rsidR="003F3EE2" w:rsidRDefault="003F3EE2" w:rsidP="002832A1">
      <w:pPr>
        <w:pStyle w:val="a3"/>
        <w:numPr>
          <w:ilvl w:val="0"/>
          <w:numId w:val="2"/>
        </w:numPr>
        <w:jc w:val="both"/>
        <w:rPr>
          <w:lang w:val="en-GB"/>
        </w:rPr>
      </w:pPr>
      <w:r>
        <w:rPr>
          <w:lang w:val="en-GB"/>
        </w:rPr>
        <w:t>Promote multi-stakeholder and multi-sector approaches.</w:t>
      </w:r>
    </w:p>
    <w:p w14:paraId="40384746" w14:textId="77777777" w:rsidR="003F3EE2" w:rsidRDefault="003F3EE2" w:rsidP="002832A1">
      <w:pPr>
        <w:jc w:val="both"/>
        <w:rPr>
          <w:lang w:val="en-GB"/>
        </w:rPr>
      </w:pPr>
      <w:r>
        <w:rPr>
          <w:lang w:val="en-GB"/>
        </w:rPr>
        <w:t xml:space="preserve">In addition, the inclusion of </w:t>
      </w:r>
      <w:r w:rsidRPr="00757E2C">
        <w:rPr>
          <w:b/>
          <w:lang w:val="en-GB"/>
        </w:rPr>
        <w:t>at least one</w:t>
      </w:r>
      <w:r>
        <w:rPr>
          <w:lang w:val="en-GB"/>
        </w:rPr>
        <w:t xml:space="preserve"> of the following priorities will be considered as an </w:t>
      </w:r>
      <w:proofErr w:type="gramStart"/>
      <w:r>
        <w:rPr>
          <w:lang w:val="en-GB"/>
        </w:rPr>
        <w:t>added-value</w:t>
      </w:r>
      <w:proofErr w:type="gramEnd"/>
      <w:r>
        <w:rPr>
          <w:lang w:val="en-GB"/>
        </w:rPr>
        <w:t>:</w:t>
      </w:r>
    </w:p>
    <w:p w14:paraId="4A131382" w14:textId="77777777" w:rsidR="003F3EE2" w:rsidRDefault="003F3EE2" w:rsidP="002832A1">
      <w:pPr>
        <w:pStyle w:val="a3"/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>Triangular cooperation</w:t>
      </w:r>
      <w:r w:rsidR="009A4911">
        <w:rPr>
          <w:lang w:val="en-GB"/>
        </w:rPr>
        <w:t xml:space="preserve"> (North – South – South)</w:t>
      </w:r>
    </w:p>
    <w:p w14:paraId="58E03C37" w14:textId="77777777" w:rsidR="003F3EE2" w:rsidRDefault="003F3EE2" w:rsidP="002832A1">
      <w:pPr>
        <w:pStyle w:val="a3"/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>Smart cities</w:t>
      </w:r>
    </w:p>
    <w:p w14:paraId="2D72E997" w14:textId="77777777" w:rsidR="003F3EE2" w:rsidRPr="003F3EE2" w:rsidRDefault="003F3EE2" w:rsidP="002832A1">
      <w:pPr>
        <w:pStyle w:val="a3"/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>Job creation</w:t>
      </w:r>
    </w:p>
    <w:p w14:paraId="2C781701" w14:textId="77777777" w:rsidR="00C106A2" w:rsidRDefault="00C106A2" w:rsidP="002832A1">
      <w:pPr>
        <w:jc w:val="both"/>
        <w:rPr>
          <w:u w:val="single"/>
          <w:lang w:val="en-GB"/>
        </w:rPr>
      </w:pPr>
      <w:r w:rsidRPr="00EB0D09">
        <w:rPr>
          <w:u w:val="single"/>
          <w:lang w:val="en-GB"/>
        </w:rPr>
        <w:t>Eligibility</w:t>
      </w:r>
      <w:r w:rsidR="00E16291">
        <w:rPr>
          <w:u w:val="single"/>
          <w:lang w:val="en-GB"/>
        </w:rPr>
        <w:t xml:space="preserve"> (page</w:t>
      </w:r>
      <w:r w:rsidR="00EB0178">
        <w:rPr>
          <w:u w:val="single"/>
          <w:lang w:val="en-GB"/>
        </w:rPr>
        <w:t xml:space="preserve"> </w:t>
      </w:r>
      <w:r w:rsidR="00E16291">
        <w:rPr>
          <w:u w:val="single"/>
          <w:lang w:val="en-GB"/>
        </w:rPr>
        <w:t>11-23)</w:t>
      </w:r>
    </w:p>
    <w:p w14:paraId="16175057" w14:textId="77777777" w:rsidR="00AE3342" w:rsidRDefault="00E16291" w:rsidP="002832A1">
      <w:pPr>
        <w:pStyle w:val="a3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>Lead applicant must:</w:t>
      </w:r>
    </w:p>
    <w:p w14:paraId="1771DE51" w14:textId="77777777" w:rsidR="00E16291" w:rsidRDefault="00E16291" w:rsidP="002832A1">
      <w:pPr>
        <w:pStyle w:val="a3"/>
        <w:numPr>
          <w:ilvl w:val="1"/>
          <w:numId w:val="4"/>
        </w:numPr>
        <w:jc w:val="both"/>
        <w:rPr>
          <w:lang w:val="en-GB"/>
        </w:rPr>
      </w:pPr>
      <w:r>
        <w:rPr>
          <w:lang w:val="en-GB"/>
        </w:rPr>
        <w:t>Be a Local Authority or an Association of Local Authorities</w:t>
      </w:r>
    </w:p>
    <w:p w14:paraId="066A928F" w14:textId="505EEF3B" w:rsidR="00E16291" w:rsidRPr="002832A1" w:rsidRDefault="002832A1" w:rsidP="002832A1">
      <w:pPr>
        <w:pStyle w:val="a3"/>
        <w:numPr>
          <w:ilvl w:val="1"/>
          <w:numId w:val="4"/>
        </w:numPr>
        <w:jc w:val="both"/>
        <w:rPr>
          <w:lang w:val="en-GB"/>
        </w:rPr>
      </w:pPr>
      <w:r>
        <w:rPr>
          <w:lang w:val="en-GB"/>
        </w:rPr>
        <w:t>Be established in EU Member State o</w:t>
      </w:r>
      <w:r w:rsidR="00E16291" w:rsidRPr="002832A1">
        <w:rPr>
          <w:lang w:val="en-GB"/>
        </w:rPr>
        <w:t xml:space="preserve">r a </w:t>
      </w:r>
      <w:r w:rsidR="00757E2C">
        <w:rPr>
          <w:lang w:val="en-GB"/>
        </w:rPr>
        <w:t>partner country</w:t>
      </w:r>
    </w:p>
    <w:p w14:paraId="41853637" w14:textId="77777777" w:rsidR="00E16291" w:rsidRDefault="00E16291" w:rsidP="002832A1">
      <w:pPr>
        <w:pStyle w:val="a3"/>
        <w:numPr>
          <w:ilvl w:val="1"/>
          <w:numId w:val="4"/>
        </w:numPr>
        <w:jc w:val="both"/>
        <w:rPr>
          <w:lang w:val="en-GB"/>
        </w:rPr>
      </w:pPr>
      <w:r>
        <w:rPr>
          <w:lang w:val="en-GB"/>
        </w:rPr>
        <w:t xml:space="preserve">Be directly responsible for the preparation and management of the action with the co-applicant(s) and affiliated </w:t>
      </w:r>
      <w:proofErr w:type="gramStart"/>
      <w:r>
        <w:rPr>
          <w:lang w:val="en-GB"/>
        </w:rPr>
        <w:t>entity(</w:t>
      </w:r>
      <w:proofErr w:type="spellStart"/>
      <w:proofErr w:type="gramEnd"/>
      <w:r>
        <w:rPr>
          <w:lang w:val="en-GB"/>
        </w:rPr>
        <w:t>ies</w:t>
      </w:r>
      <w:proofErr w:type="spellEnd"/>
      <w:r>
        <w:rPr>
          <w:lang w:val="en-GB"/>
        </w:rPr>
        <w:t xml:space="preserve">), not acting as an intermediary.  </w:t>
      </w:r>
    </w:p>
    <w:p w14:paraId="2E7DB3A6" w14:textId="77777777" w:rsidR="00E16291" w:rsidRDefault="00E16291" w:rsidP="002832A1">
      <w:pPr>
        <w:pStyle w:val="a3"/>
        <w:numPr>
          <w:ilvl w:val="0"/>
          <w:numId w:val="4"/>
        </w:numPr>
        <w:jc w:val="both"/>
        <w:rPr>
          <w:lang w:val="en-GB"/>
        </w:rPr>
      </w:pPr>
      <w:r>
        <w:rPr>
          <w:lang w:val="en-GB"/>
        </w:rPr>
        <w:t xml:space="preserve">Co-applicant(s) must: </w:t>
      </w:r>
    </w:p>
    <w:p w14:paraId="2761AEB7" w14:textId="77777777" w:rsidR="00E16291" w:rsidRDefault="00E16291" w:rsidP="002832A1">
      <w:pPr>
        <w:pStyle w:val="a3"/>
        <w:numPr>
          <w:ilvl w:val="1"/>
          <w:numId w:val="4"/>
        </w:numPr>
        <w:jc w:val="both"/>
        <w:rPr>
          <w:lang w:val="en-GB"/>
        </w:rPr>
      </w:pPr>
      <w:r>
        <w:rPr>
          <w:lang w:val="en-GB"/>
        </w:rPr>
        <w:t>Be a Local Authority, an Association of Local authorities, a public or semi-public body/agency, or a University or Research centre</w:t>
      </w:r>
    </w:p>
    <w:p w14:paraId="338115DA" w14:textId="3104FD3B" w:rsidR="00757E2C" w:rsidRPr="00757E2C" w:rsidRDefault="002832A1" w:rsidP="002832A1">
      <w:pPr>
        <w:pStyle w:val="a3"/>
        <w:numPr>
          <w:ilvl w:val="1"/>
          <w:numId w:val="4"/>
        </w:numPr>
        <w:jc w:val="both"/>
        <w:rPr>
          <w:lang w:val="en-GB"/>
        </w:rPr>
      </w:pPr>
      <w:r>
        <w:rPr>
          <w:lang w:val="en-GB"/>
        </w:rPr>
        <w:t>Be established in EU Member State o</w:t>
      </w:r>
      <w:r w:rsidRPr="002832A1">
        <w:rPr>
          <w:lang w:val="en-GB"/>
        </w:rPr>
        <w:t>r a Developing country and territories</w:t>
      </w:r>
      <w:r>
        <w:rPr>
          <w:lang w:val="en-GB"/>
        </w:rPr>
        <w:t>.</w:t>
      </w:r>
    </w:p>
    <w:p w14:paraId="7A301D6A" w14:textId="326DA9D3" w:rsidR="00757E2C" w:rsidRDefault="00757E2C" w:rsidP="002832A1">
      <w:pPr>
        <w:jc w:val="both"/>
        <w:rPr>
          <w:lang w:val="en-GB"/>
        </w:rPr>
      </w:pPr>
      <w:r>
        <w:rPr>
          <w:lang w:val="en-GB"/>
        </w:rPr>
        <w:t xml:space="preserve">According to the Call, </w:t>
      </w:r>
      <w:bookmarkStart w:id="0" w:name="_GoBack"/>
      <w:r w:rsidRPr="00757E2C">
        <w:rPr>
          <w:lang w:val="en-GB"/>
        </w:rPr>
        <w:t>“</w:t>
      </w:r>
      <w:r>
        <w:rPr>
          <w:rStyle w:val="a5"/>
        </w:rPr>
        <w:t/>
      </w:r>
      <w:r w:rsidRPr="00757E2C">
        <w:rPr>
          <w:i/>
          <w:lang w:val="en-GB"/>
        </w:rPr>
        <w:t>Actions could support the building of new partnerships or contribute to upscale long-lasting partnerships and cooperation relations.</w:t>
      </w:r>
      <w:r w:rsidRPr="00757E2C">
        <w:rPr>
          <w:lang w:val="en-GB"/>
        </w:rPr>
        <w:t>”</w:t>
      </w:r>
      <w:r>
        <w:rPr>
          <w:lang w:val="en-GB"/>
        </w:rPr>
        <w:t xml:space="preserve"> </w:t>
      </w:r>
      <w:bookmarkEnd w:id="0"/>
      <w:r>
        <w:rPr>
          <w:lang w:val="en-GB"/>
        </w:rPr>
        <w:t xml:space="preserve">This means that both existing partnerships and new partnerships are eligible. </w:t>
      </w:r>
    </w:p>
    <w:p w14:paraId="3C24D771" w14:textId="77777777" w:rsidR="0049396B" w:rsidRDefault="0049396B" w:rsidP="002832A1">
      <w:pPr>
        <w:jc w:val="both"/>
        <w:rPr>
          <w:lang w:val="en-GB"/>
        </w:rPr>
      </w:pPr>
    </w:p>
    <w:p w14:paraId="6C69EC21" w14:textId="77777777" w:rsidR="0049396B" w:rsidRDefault="0049396B" w:rsidP="002832A1">
      <w:pPr>
        <w:jc w:val="both"/>
        <w:rPr>
          <w:lang w:val="en-GB"/>
        </w:rPr>
      </w:pPr>
    </w:p>
    <w:p w14:paraId="3694A546" w14:textId="77777777" w:rsidR="002832A1" w:rsidRDefault="002832A1" w:rsidP="002832A1">
      <w:pPr>
        <w:jc w:val="both"/>
        <w:rPr>
          <w:lang w:val="en-GB"/>
        </w:rPr>
      </w:pPr>
      <w:r>
        <w:rPr>
          <w:lang w:val="en-GB"/>
        </w:rPr>
        <w:t>The Action must:</w:t>
      </w:r>
    </w:p>
    <w:p w14:paraId="7F954EDC" w14:textId="27739FAB" w:rsidR="002832A1" w:rsidRDefault="007B51B4" w:rsidP="002832A1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Have a duration</w:t>
      </w:r>
      <w:r w:rsidR="002832A1">
        <w:rPr>
          <w:lang w:val="en-GB"/>
        </w:rPr>
        <w:t xml:space="preserve"> between 24 and 60 months</w:t>
      </w:r>
    </w:p>
    <w:p w14:paraId="1DFF455C" w14:textId="77777777" w:rsidR="002832A1" w:rsidRPr="002832A1" w:rsidRDefault="002832A1" w:rsidP="002832A1">
      <w:pPr>
        <w:pStyle w:val="a3"/>
        <w:numPr>
          <w:ilvl w:val="0"/>
          <w:numId w:val="5"/>
        </w:numPr>
        <w:jc w:val="both"/>
        <w:rPr>
          <w:lang w:val="en-GB"/>
        </w:rPr>
      </w:pPr>
      <w:r>
        <w:rPr>
          <w:lang w:val="en-GB"/>
        </w:rPr>
        <w:t>Take place in only one of the eligible countries and territories identified under each lot.</w:t>
      </w:r>
    </w:p>
    <w:p w14:paraId="6514A293" w14:textId="77777777" w:rsidR="00C106A2" w:rsidRDefault="00C106A2" w:rsidP="002832A1">
      <w:pPr>
        <w:jc w:val="both"/>
        <w:rPr>
          <w:u w:val="single"/>
          <w:lang w:val="en-GB"/>
        </w:rPr>
      </w:pPr>
      <w:r w:rsidRPr="00EB0D09">
        <w:rPr>
          <w:u w:val="single"/>
          <w:lang w:val="en-GB"/>
        </w:rPr>
        <w:t>Grant size</w:t>
      </w:r>
      <w:r w:rsidR="003F3EE2">
        <w:rPr>
          <w:u w:val="single"/>
          <w:lang w:val="en-GB"/>
        </w:rPr>
        <w:t xml:space="preserve"> and </w:t>
      </w:r>
      <w:r w:rsidRPr="00EB0D09">
        <w:rPr>
          <w:u w:val="single"/>
          <w:lang w:val="en-GB"/>
        </w:rPr>
        <w:t>Co-financing</w:t>
      </w:r>
      <w:r w:rsidR="00163BA9">
        <w:rPr>
          <w:u w:val="single"/>
          <w:lang w:val="en-GB"/>
        </w:rPr>
        <w:t xml:space="preserve"> (pages 9-10)</w:t>
      </w:r>
    </w:p>
    <w:p w14:paraId="63ADDE88" w14:textId="77777777" w:rsidR="003F3EE2" w:rsidRDefault="003F3EE2" w:rsidP="002832A1">
      <w:pPr>
        <w:jc w:val="both"/>
        <w:rPr>
          <w:lang w:val="en-GB"/>
        </w:rPr>
      </w:pPr>
      <w:r>
        <w:rPr>
          <w:lang w:val="en-GB"/>
        </w:rPr>
        <w:t>EU requested contribution should be between €2,000,000.00 and €</w:t>
      </w:r>
      <w:r w:rsidR="00AE3342">
        <w:rPr>
          <w:lang w:val="en-GB"/>
        </w:rPr>
        <w:t xml:space="preserve">5,000,000.00. </w:t>
      </w:r>
    </w:p>
    <w:p w14:paraId="203EEE49" w14:textId="77777777" w:rsidR="00AE3342" w:rsidRPr="003F3EE2" w:rsidRDefault="00AE3342" w:rsidP="002832A1">
      <w:pPr>
        <w:jc w:val="both"/>
        <w:rPr>
          <w:lang w:val="en-GB"/>
        </w:rPr>
      </w:pPr>
      <w:r>
        <w:rPr>
          <w:lang w:val="en-GB"/>
        </w:rPr>
        <w:t xml:space="preserve">In terms of co-financing, EU contribution should cover a minimum of 50% of the total eligible costs of the action and a maximum of 95%. In exceptional circumstances, the applicants can request 100% of financing, it is however not possible to request between 95% and 100%. </w:t>
      </w:r>
    </w:p>
    <w:p w14:paraId="2948290F" w14:textId="77777777" w:rsidR="00C106A2" w:rsidRDefault="00837C69" w:rsidP="002832A1">
      <w:pPr>
        <w:jc w:val="both"/>
        <w:rPr>
          <w:lang w:val="en-GB"/>
        </w:rPr>
      </w:pPr>
      <w:r>
        <w:rPr>
          <w:u w:val="single"/>
          <w:lang w:val="en-GB"/>
        </w:rPr>
        <w:t>Procedure to apply and d</w:t>
      </w:r>
      <w:r w:rsidR="00C106A2" w:rsidRPr="00EB0D09">
        <w:rPr>
          <w:u w:val="single"/>
          <w:lang w:val="en-GB"/>
        </w:rPr>
        <w:t>eadline</w:t>
      </w:r>
      <w:r>
        <w:rPr>
          <w:u w:val="single"/>
          <w:lang w:val="en-GB"/>
        </w:rPr>
        <w:t xml:space="preserve"> (page 24-30)</w:t>
      </w:r>
    </w:p>
    <w:p w14:paraId="505BE350" w14:textId="77777777" w:rsidR="00837C69" w:rsidRDefault="00837C69" w:rsidP="00837C69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 xml:space="preserve">Applicants must send a concept note by the </w:t>
      </w:r>
      <w:r w:rsidRPr="00837C69">
        <w:rPr>
          <w:b/>
          <w:lang w:val="en-GB"/>
        </w:rPr>
        <w:t>6</w:t>
      </w:r>
      <w:r w:rsidRPr="00837C69">
        <w:rPr>
          <w:b/>
          <w:vertAlign w:val="superscript"/>
          <w:lang w:val="en-GB"/>
        </w:rPr>
        <w:t>th</w:t>
      </w:r>
      <w:r w:rsidRPr="00837C69">
        <w:rPr>
          <w:b/>
          <w:lang w:val="en-GB"/>
        </w:rPr>
        <w:t xml:space="preserve"> of December 2018</w:t>
      </w:r>
      <w:r>
        <w:rPr>
          <w:lang w:val="en-GB"/>
        </w:rPr>
        <w:t xml:space="preserve"> in English, French, Spanish or Portuguese (in the language most commonly used by the target population in the country in which the action takes place).</w:t>
      </w:r>
    </w:p>
    <w:p w14:paraId="702C5D1C" w14:textId="77777777" w:rsidR="00837C69" w:rsidRDefault="00837C69" w:rsidP="00837C69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 xml:space="preserve">Questions may be sent by email to </w:t>
      </w:r>
      <w:hyperlink r:id="rId5" w:history="1">
        <w:r w:rsidRPr="007331A4">
          <w:rPr>
            <w:rStyle w:val="a4"/>
            <w:lang w:val="en-GB"/>
          </w:rPr>
          <w:t>EuropeAid-161146@ec.europa.eu</w:t>
        </w:r>
      </w:hyperlink>
      <w:r>
        <w:rPr>
          <w:lang w:val="en-GB"/>
        </w:rPr>
        <w:t xml:space="preserve"> </w:t>
      </w:r>
    </w:p>
    <w:p w14:paraId="70FCEE56" w14:textId="77777777" w:rsidR="00163BA9" w:rsidRDefault="00163BA9" w:rsidP="00837C69">
      <w:pPr>
        <w:pStyle w:val="a3"/>
        <w:numPr>
          <w:ilvl w:val="0"/>
          <w:numId w:val="6"/>
        </w:numPr>
        <w:jc w:val="both"/>
        <w:rPr>
          <w:lang w:val="en-GB"/>
        </w:rPr>
      </w:pPr>
      <w:r>
        <w:rPr>
          <w:lang w:val="en-GB"/>
        </w:rPr>
        <w:t xml:space="preserve">After the concept note phase, selected lead applicants </w:t>
      </w:r>
      <w:proofErr w:type="gramStart"/>
      <w:r>
        <w:rPr>
          <w:lang w:val="en-GB"/>
        </w:rPr>
        <w:t>will be invited</w:t>
      </w:r>
      <w:proofErr w:type="gramEnd"/>
      <w:r>
        <w:rPr>
          <w:lang w:val="en-GB"/>
        </w:rPr>
        <w:t xml:space="preserve"> to submit a full application. The deadline for submitting a full application </w:t>
      </w:r>
      <w:proofErr w:type="gramStart"/>
      <w:r>
        <w:rPr>
          <w:lang w:val="en-GB"/>
        </w:rPr>
        <w:t>will be indicated</w:t>
      </w:r>
      <w:proofErr w:type="gramEnd"/>
      <w:r>
        <w:rPr>
          <w:lang w:val="en-GB"/>
        </w:rPr>
        <w:t xml:space="preserve"> in the letter sent to the lead applicants whose application has been pre-selected. </w:t>
      </w:r>
    </w:p>
    <w:p w14:paraId="32503A20" w14:textId="77777777" w:rsidR="0049396B" w:rsidRDefault="0049396B" w:rsidP="0049396B">
      <w:pPr>
        <w:jc w:val="both"/>
        <w:rPr>
          <w:u w:val="single"/>
          <w:lang w:val="en-GB"/>
        </w:rPr>
      </w:pPr>
      <w:r w:rsidRPr="0049396B">
        <w:rPr>
          <w:u w:val="single"/>
          <w:lang w:val="en-GB"/>
        </w:rPr>
        <w:t>Additional information</w:t>
      </w:r>
    </w:p>
    <w:p w14:paraId="4AD2B238" w14:textId="77777777" w:rsidR="0049396B" w:rsidRDefault="00EB0178" w:rsidP="0049396B">
      <w:pPr>
        <w:jc w:val="both"/>
        <w:rPr>
          <w:lang w:val="en-GB"/>
        </w:rPr>
      </w:pPr>
      <w:r>
        <w:rPr>
          <w:lang w:val="en-GB"/>
        </w:rPr>
        <w:t xml:space="preserve">All the guidelines of the call and relevant annexes can be found in </w:t>
      </w:r>
      <w:hyperlink r:id="rId6" w:history="1">
        <w:r w:rsidRPr="00EB0178">
          <w:rPr>
            <w:rStyle w:val="a4"/>
            <w:lang w:val="en-GB"/>
          </w:rPr>
          <w:t>English</w:t>
        </w:r>
      </w:hyperlink>
      <w:r>
        <w:rPr>
          <w:lang w:val="en-GB"/>
        </w:rPr>
        <w:t xml:space="preserve">, </w:t>
      </w:r>
      <w:hyperlink r:id="rId7" w:history="1">
        <w:r w:rsidRPr="00EB0178">
          <w:rPr>
            <w:rStyle w:val="a4"/>
            <w:lang w:val="en-GB"/>
          </w:rPr>
          <w:t>French</w:t>
        </w:r>
      </w:hyperlink>
      <w:r>
        <w:rPr>
          <w:lang w:val="en-GB"/>
        </w:rPr>
        <w:t xml:space="preserve"> and </w:t>
      </w:r>
      <w:hyperlink r:id="rId8" w:history="1">
        <w:r w:rsidRPr="00EB0178">
          <w:rPr>
            <w:rStyle w:val="a4"/>
            <w:lang w:val="en-GB"/>
          </w:rPr>
          <w:t>Spanish</w:t>
        </w:r>
      </w:hyperlink>
      <w:r>
        <w:rPr>
          <w:lang w:val="en-GB"/>
        </w:rPr>
        <w:t xml:space="preserve">. </w:t>
      </w:r>
    </w:p>
    <w:p w14:paraId="100BEAF5" w14:textId="77777777" w:rsidR="00EB0178" w:rsidRDefault="00EB0178" w:rsidP="0049396B">
      <w:pPr>
        <w:jc w:val="both"/>
        <w:rPr>
          <w:lang w:val="en-GB"/>
        </w:rPr>
      </w:pPr>
      <w:r>
        <w:rPr>
          <w:lang w:val="en-GB"/>
        </w:rPr>
        <w:t xml:space="preserve">The European Commission organised an information session on this call which was recorded. The recording </w:t>
      </w:r>
      <w:proofErr w:type="gramStart"/>
      <w:r>
        <w:rPr>
          <w:lang w:val="en-GB"/>
        </w:rPr>
        <w:t>can be found</w:t>
      </w:r>
      <w:proofErr w:type="gramEnd"/>
      <w:r>
        <w:rPr>
          <w:lang w:val="en-GB"/>
        </w:rPr>
        <w:t xml:space="preserve"> </w:t>
      </w:r>
      <w:hyperlink r:id="rId9" w:history="1">
        <w:r w:rsidRPr="00EB0178">
          <w:rPr>
            <w:rStyle w:val="a4"/>
            <w:lang w:val="en-GB"/>
          </w:rPr>
          <w:t>here</w:t>
        </w:r>
      </w:hyperlink>
      <w:r w:rsidR="009A4911">
        <w:rPr>
          <w:lang w:val="en-GB"/>
        </w:rPr>
        <w:t>.</w:t>
      </w:r>
    </w:p>
    <w:p w14:paraId="34417FF6" w14:textId="167DBB17" w:rsidR="009A4911" w:rsidRPr="0049396B" w:rsidRDefault="009A4911" w:rsidP="0049396B">
      <w:pPr>
        <w:jc w:val="both"/>
        <w:rPr>
          <w:lang w:val="en-GB"/>
        </w:rPr>
      </w:pPr>
    </w:p>
    <w:sectPr w:rsidR="009A4911" w:rsidRPr="00493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146D"/>
    <w:multiLevelType w:val="hybridMultilevel"/>
    <w:tmpl w:val="A6580C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03AD"/>
    <w:multiLevelType w:val="hybridMultilevel"/>
    <w:tmpl w:val="67BABF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96FEE"/>
    <w:multiLevelType w:val="hybridMultilevel"/>
    <w:tmpl w:val="75A0E63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A41BC"/>
    <w:multiLevelType w:val="hybridMultilevel"/>
    <w:tmpl w:val="292CE0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035B8"/>
    <w:multiLevelType w:val="hybridMultilevel"/>
    <w:tmpl w:val="43D21E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66D7"/>
    <w:multiLevelType w:val="hybridMultilevel"/>
    <w:tmpl w:val="331E4E9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A2"/>
    <w:rsid w:val="00163BA9"/>
    <w:rsid w:val="002832A1"/>
    <w:rsid w:val="003F3EE2"/>
    <w:rsid w:val="004168D8"/>
    <w:rsid w:val="0049396B"/>
    <w:rsid w:val="004A4311"/>
    <w:rsid w:val="00757E2C"/>
    <w:rsid w:val="007B51B4"/>
    <w:rsid w:val="00837C69"/>
    <w:rsid w:val="009A4911"/>
    <w:rsid w:val="00AE3342"/>
    <w:rsid w:val="00C106A2"/>
    <w:rsid w:val="00CE1549"/>
    <w:rsid w:val="00E16291"/>
    <w:rsid w:val="00EB0178"/>
    <w:rsid w:val="00EB0D09"/>
    <w:rsid w:val="00FC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A850"/>
  <w15:chartTrackingRefBased/>
  <w15:docId w15:val="{D130725B-185A-43D2-9990-6F0DDD34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5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7C6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A49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A49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49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A49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A49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4911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7B51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europeaid/online-services/index.cfm?ADSSChck=1542035252604&amp;do=publi.detPUB&amp;page=1&amp;searchtype=QS&amp;nbPubliList=15&amp;orderby=upd&amp;orderbyad=Desc&amp;aoref=161146&amp;userlanguage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gate.ec.europa.eu/europeaid/online-services/index.cfm?ADSSChck=1542035300001&amp;do=publi.detPUB&amp;searchtype=QS&amp;orderbyad=Desc&amp;nbPubliList=15&amp;page=1&amp;aoref=161146&amp;orderby=upd&amp;userlanguage=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europeaid/online-services/index.cfm?ADSSChck=1542020219934&amp;do=publi.detPUB&amp;searchtype=QS&amp;aoref=161146&amp;page=1&amp;orderbyad=Desc&amp;orderby=upd&amp;nbPubliList=15&amp;userlanguage=en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uropeAid-161146@ec.europa.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cast.ec.europa.eu/information-session-local-authorities-partnerships-for-sustainable-c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2868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Stichelmans</dc:creator>
  <cp:keywords/>
  <dc:description/>
  <cp:lastModifiedBy>Змієвець Олександра</cp:lastModifiedBy>
  <cp:revision>2</cp:revision>
  <dcterms:created xsi:type="dcterms:W3CDTF">2018-11-14T11:39:00Z</dcterms:created>
  <dcterms:modified xsi:type="dcterms:W3CDTF">2018-11-14T11:39:00Z</dcterms:modified>
</cp:coreProperties>
</file>