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908C" w14:textId="77777777" w:rsidR="00EF607E" w:rsidRPr="0088736A" w:rsidRDefault="00EF607E" w:rsidP="00EF607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736A">
        <w:rPr>
          <w:rFonts w:ascii="Times New Roman" w:hAnsi="Times New Roman" w:cs="Times New Roman"/>
          <w:b/>
        </w:rPr>
        <w:t>Найбільш поширена інформація, яка зустрічається в запитах інвесторів (для підготовки шаблону відповіді)</w:t>
      </w:r>
    </w:p>
    <w:p w14:paraId="082629A6" w14:textId="77777777" w:rsidR="00EF607E" w:rsidRPr="0088736A" w:rsidRDefault="00EF607E" w:rsidP="00EF607E">
      <w:pPr>
        <w:jc w:val="center"/>
        <w:rPr>
          <w:rFonts w:ascii="Times New Roman" w:hAnsi="Times New Roman" w:cs="Times New Roman"/>
          <w:b/>
        </w:rPr>
      </w:pPr>
    </w:p>
    <w:p w14:paraId="3B18702A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Наявність вільних інвестиційних майданчиків та вартість землі (оренди ділянок)</w:t>
      </w:r>
    </w:p>
    <w:p w14:paraId="3393D134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48CD787B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Наявність вільних виробничих приміщень та вартість оренди</w:t>
      </w:r>
    </w:p>
    <w:p w14:paraId="0D93D031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7AA6A28B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Наявність індустріальних (промислових) парків</w:t>
      </w:r>
    </w:p>
    <w:p w14:paraId="65B697EB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28EF0217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Вартість комунальних послуг (електроенергія, природний газ, вода)</w:t>
      </w:r>
    </w:p>
    <w:p w14:paraId="742FFF86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706AA958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Транспортна інфраструктура (дороги, залізні дороги, аеропорти, порти)</w:t>
      </w:r>
    </w:p>
    <w:p w14:paraId="46EF83F0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6DA56879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Законодавство про працю, кваліфікація робочої сили</w:t>
      </w:r>
    </w:p>
    <w:p w14:paraId="7DA5E56F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605FE0B6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Рівень оплати праці в галузі/секторі</w:t>
      </w:r>
    </w:p>
    <w:p w14:paraId="593C9D07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0560F980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Освітні установи (технічні училища, університети, науково-дослідні центри)</w:t>
      </w:r>
    </w:p>
    <w:p w14:paraId="745062D0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4AEBB20F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Потенційні постачальники /база даних клієнтів</w:t>
      </w:r>
    </w:p>
    <w:p w14:paraId="4F1AC3E3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50D9BE85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Посередники: банки, консалтингові компанії</w:t>
      </w:r>
    </w:p>
    <w:p w14:paraId="4C6ED31A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52A55DAB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Політика в галузі довкілля</w:t>
      </w:r>
    </w:p>
    <w:p w14:paraId="2D073F11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0A0B2FC5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Оподаткування (місцеве, регіональне, державне) та неписані правила</w:t>
      </w:r>
    </w:p>
    <w:p w14:paraId="6A343BB5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70E36FDC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Інформація про наявність промислових кластерів, найбільші компанії</w:t>
      </w:r>
    </w:p>
    <w:p w14:paraId="60473458" w14:textId="77777777" w:rsidR="00EF607E" w:rsidRPr="0088736A" w:rsidRDefault="00EF607E" w:rsidP="00EF607E">
      <w:pPr>
        <w:pStyle w:val="a3"/>
        <w:rPr>
          <w:rFonts w:ascii="Times New Roman" w:hAnsi="Times New Roman" w:cs="Times New Roman"/>
        </w:rPr>
      </w:pPr>
    </w:p>
    <w:p w14:paraId="26B003B0" w14:textId="77777777" w:rsidR="00EF607E" w:rsidRPr="0088736A" w:rsidRDefault="00EF607E" w:rsidP="00EF6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736A">
        <w:rPr>
          <w:rFonts w:ascii="Times New Roman" w:hAnsi="Times New Roman" w:cs="Times New Roman"/>
        </w:rPr>
        <w:t>Інформація про іноземні компанії, які інвестували</w:t>
      </w:r>
      <w:r w:rsidR="00F70603" w:rsidRPr="0088736A">
        <w:rPr>
          <w:rFonts w:ascii="Times New Roman" w:hAnsi="Times New Roman" w:cs="Times New Roman"/>
        </w:rPr>
        <w:t xml:space="preserve"> в регіоні</w:t>
      </w:r>
    </w:p>
    <w:sectPr w:rsidR="00EF607E" w:rsidRPr="0088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8578A" w14:textId="77777777" w:rsidR="006074F8" w:rsidRDefault="006074F8" w:rsidP="005C4A34">
      <w:pPr>
        <w:spacing w:after="0" w:line="240" w:lineRule="auto"/>
      </w:pPr>
      <w:r>
        <w:separator/>
      </w:r>
    </w:p>
  </w:endnote>
  <w:endnote w:type="continuationSeparator" w:id="0">
    <w:p w14:paraId="6A1E57B0" w14:textId="77777777" w:rsidR="006074F8" w:rsidRDefault="006074F8" w:rsidP="005C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4615" w14:textId="77777777" w:rsidR="005C4A34" w:rsidRDefault="005C4A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1BAA" w14:textId="77777777" w:rsidR="005C4A34" w:rsidRDefault="005C4A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DB6E" w14:textId="77777777" w:rsidR="005C4A34" w:rsidRDefault="005C4A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CD166" w14:textId="77777777" w:rsidR="006074F8" w:rsidRDefault="006074F8" w:rsidP="005C4A34">
      <w:pPr>
        <w:spacing w:after="0" w:line="240" w:lineRule="auto"/>
      </w:pPr>
      <w:r>
        <w:separator/>
      </w:r>
    </w:p>
  </w:footnote>
  <w:footnote w:type="continuationSeparator" w:id="0">
    <w:p w14:paraId="309FD305" w14:textId="77777777" w:rsidR="006074F8" w:rsidRDefault="006074F8" w:rsidP="005C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89699" w14:textId="77777777" w:rsidR="005C4A34" w:rsidRDefault="005C4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C5A0" w14:textId="77777777" w:rsidR="005C4A34" w:rsidRPr="0088736A" w:rsidRDefault="005C4A34" w:rsidP="005C4A34">
    <w:pPr>
      <w:jc w:val="right"/>
      <w:rPr>
        <w:rFonts w:ascii="Times New Roman" w:hAnsi="Times New Roman" w:cs="Times New Roman"/>
      </w:rPr>
    </w:pPr>
    <w:r w:rsidRPr="0088736A">
      <w:rPr>
        <w:rFonts w:ascii="Times New Roman" w:hAnsi="Times New Roman" w:cs="Times New Roman"/>
      </w:rPr>
      <w:t>Додаток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CF92" w14:textId="77777777" w:rsidR="005C4A34" w:rsidRDefault="005C4A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1C2"/>
    <w:multiLevelType w:val="hybridMultilevel"/>
    <w:tmpl w:val="7122805A"/>
    <w:lvl w:ilvl="0" w:tplc="16D667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4396"/>
    <w:multiLevelType w:val="hybridMultilevel"/>
    <w:tmpl w:val="09E4B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4D5"/>
    <w:multiLevelType w:val="hybridMultilevel"/>
    <w:tmpl w:val="C70E0A18"/>
    <w:lvl w:ilvl="0" w:tplc="E3FA69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9716A"/>
    <w:multiLevelType w:val="hybridMultilevel"/>
    <w:tmpl w:val="7AC8C1E8"/>
    <w:lvl w:ilvl="0" w:tplc="E3FA697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E4594"/>
    <w:multiLevelType w:val="hybridMultilevel"/>
    <w:tmpl w:val="F044FAC8"/>
    <w:lvl w:ilvl="0" w:tplc="278CA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F2242"/>
    <w:multiLevelType w:val="hybridMultilevel"/>
    <w:tmpl w:val="115EBF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8"/>
    <w:rsid w:val="00362BA3"/>
    <w:rsid w:val="003D6B52"/>
    <w:rsid w:val="005C4A34"/>
    <w:rsid w:val="006074F8"/>
    <w:rsid w:val="006C5968"/>
    <w:rsid w:val="0088736A"/>
    <w:rsid w:val="00ED4D04"/>
    <w:rsid w:val="00EF607E"/>
    <w:rsid w:val="00F7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9DF79"/>
  <w15:chartTrackingRefBased/>
  <w15:docId w15:val="{D9B8F994-0BE4-4719-BA14-C1197B4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A34"/>
  </w:style>
  <w:style w:type="paragraph" w:styleId="a6">
    <w:name w:val="footer"/>
    <w:basedOn w:val="a"/>
    <w:link w:val="a7"/>
    <w:uiPriority w:val="99"/>
    <w:unhideWhenUsed/>
    <w:rsid w:val="005C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2019-12-11T14:25:00Z</dcterms:created>
  <dcterms:modified xsi:type="dcterms:W3CDTF">2019-12-11T14:25:00Z</dcterms:modified>
</cp:coreProperties>
</file>